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933D0D" w14:textId="5DBCF7ED" w:rsidR="00330B9C" w:rsidRDefault="00D901BA">
      <w:r>
        <w:rPr>
          <w:noProof/>
        </w:rPr>
        <w:drawing>
          <wp:anchor distT="0" distB="0" distL="114300" distR="114300" simplePos="0" relativeHeight="251658240" behindDoc="0" locked="0" layoutInCell="1" allowOverlap="1" wp14:anchorId="2D4C1654" wp14:editId="12321E09">
            <wp:simplePos x="0" y="0"/>
            <wp:positionH relativeFrom="column">
              <wp:posOffset>1729105</wp:posOffset>
            </wp:positionH>
            <wp:positionV relativeFrom="paragraph">
              <wp:posOffset>-842645</wp:posOffset>
            </wp:positionV>
            <wp:extent cx="1943100" cy="1783994"/>
            <wp:effectExtent l="0" t="0" r="0" b="6985"/>
            <wp:wrapNone/>
            <wp:docPr id="956543393" name="Image 1" descr="Une image contenant texte, Police, logo, carte de visi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6543393" name="Image 1" descr="Une image contenant texte, Police, logo, carte de visite&#10;&#10;Description générée automatiquement"/>
                    <pic:cNvPicPr/>
                  </pic:nvPicPr>
                  <pic:blipFill>
                    <a:blip r:embed="rId4" cstate="print">
                      <a:extLst>
                        <a:ext uri="{28A0092B-C50C-407E-A947-70E740481C1C}">
                          <a14:useLocalDpi xmlns:a14="http://schemas.microsoft.com/office/drawing/2010/main" val="0"/>
                        </a:ext>
                      </a:extLst>
                    </a:blip>
                    <a:stretch>
                      <a:fillRect/>
                    </a:stretch>
                  </pic:blipFill>
                  <pic:spPr>
                    <a:xfrm>
                      <a:off x="0" y="0"/>
                      <a:ext cx="1943100" cy="1783994"/>
                    </a:xfrm>
                    <a:prstGeom prst="rect">
                      <a:avLst/>
                    </a:prstGeom>
                  </pic:spPr>
                </pic:pic>
              </a:graphicData>
            </a:graphic>
            <wp14:sizeRelH relativeFrom="margin">
              <wp14:pctWidth>0</wp14:pctWidth>
            </wp14:sizeRelH>
            <wp14:sizeRelV relativeFrom="margin">
              <wp14:pctHeight>0</wp14:pctHeight>
            </wp14:sizeRelV>
          </wp:anchor>
        </w:drawing>
      </w:r>
    </w:p>
    <w:p w14:paraId="2659F1CC" w14:textId="77777777" w:rsidR="00D901BA" w:rsidRPr="00D901BA" w:rsidRDefault="00D901BA" w:rsidP="00D901BA"/>
    <w:p w14:paraId="2EF0A445" w14:textId="77777777" w:rsidR="00D901BA" w:rsidRDefault="00D901BA" w:rsidP="00D901BA">
      <w:pPr>
        <w:pBdr>
          <w:bottom w:val="single" w:sz="4" w:space="1" w:color="auto"/>
        </w:pBdr>
      </w:pPr>
    </w:p>
    <w:p w14:paraId="3F657C22" w14:textId="77777777" w:rsidR="00D901BA" w:rsidRDefault="00D901BA" w:rsidP="00D901BA">
      <w:pPr>
        <w:pBdr>
          <w:bottom w:val="single" w:sz="4" w:space="1" w:color="auto"/>
        </w:pBdr>
      </w:pPr>
    </w:p>
    <w:p w14:paraId="4FD6C575" w14:textId="77777777" w:rsidR="00D901BA" w:rsidRDefault="00D901BA" w:rsidP="00D901BA"/>
    <w:p w14:paraId="33313817" w14:textId="5CA963E6" w:rsidR="00D901BA" w:rsidRDefault="00D901BA" w:rsidP="00D901BA">
      <w:r>
        <w:t xml:space="preserve">Programme de formation Réflexologie Neuro-Cranio-Vagale    méthode </w:t>
      </w:r>
      <w:r w:rsidR="000A1843">
        <w:t>NCV ™</w:t>
      </w:r>
      <w:r>
        <w:t xml:space="preserve"> ©</w:t>
      </w:r>
    </w:p>
    <w:p w14:paraId="25396479" w14:textId="25243CD0" w:rsidR="00724A3B" w:rsidRPr="00724A3B" w:rsidRDefault="00724A3B" w:rsidP="00724A3B">
      <w:pPr>
        <w:rPr>
          <w:rFonts w:ascii="Calibri" w:hAnsi="Calibri" w:cs="Calibri"/>
          <w:b/>
          <w:bCs/>
        </w:rPr>
      </w:pPr>
      <w:r w:rsidRPr="00724A3B">
        <w:rPr>
          <w:rFonts w:ascii="Calibri" w:hAnsi="Calibri" w:cs="Calibri"/>
          <w:b/>
          <w:bCs/>
        </w:rPr>
        <w:t>Objectifs pédagogiques :</w:t>
      </w:r>
    </w:p>
    <w:p w14:paraId="577A441F" w14:textId="77777777" w:rsidR="00724A3B" w:rsidRPr="00724A3B" w:rsidRDefault="00724A3B" w:rsidP="00724A3B">
      <w:pPr>
        <w:rPr>
          <w:rFonts w:ascii="Calibri" w:hAnsi="Calibri" w:cs="Calibri"/>
        </w:rPr>
      </w:pPr>
      <w:r w:rsidRPr="00724A3B">
        <w:rPr>
          <w:rFonts w:ascii="Calibri" w:hAnsi="Calibri" w:cs="Calibri"/>
        </w:rPr>
        <w:t xml:space="preserve">À la fin de la formation, le stagiaire sera en mesure de concevoir une stratégie adaptée à la personnalité et à la problématique du client. </w:t>
      </w:r>
    </w:p>
    <w:p w14:paraId="41F42968" w14:textId="08944FA7" w:rsidR="00724A3B" w:rsidRPr="00724A3B" w:rsidRDefault="00724A3B" w:rsidP="00724A3B">
      <w:pPr>
        <w:rPr>
          <w:rFonts w:ascii="Calibri" w:hAnsi="Calibri" w:cs="Calibri"/>
        </w:rPr>
      </w:pPr>
      <w:r w:rsidRPr="00724A3B">
        <w:rPr>
          <w:rFonts w:ascii="Calibri" w:hAnsi="Calibri" w:cs="Calibri"/>
        </w:rPr>
        <w:t>Il sera capable de maitriser les différentes techniques pour gérer le stress, la dépression, réguler le sommeil et les troubles psychosomatiques, développer la mémoire, renforcer la confiance en soi et acquérir une meilleure estime de soi.</w:t>
      </w:r>
    </w:p>
    <w:p w14:paraId="4EE53FCA" w14:textId="77777777" w:rsidR="00724A3B" w:rsidRPr="00724A3B" w:rsidRDefault="00724A3B" w:rsidP="00724A3B">
      <w:pPr>
        <w:rPr>
          <w:rFonts w:ascii="Calibri" w:hAnsi="Calibri" w:cs="Calibri"/>
          <w:b/>
          <w:bCs/>
        </w:rPr>
      </w:pPr>
      <w:r w:rsidRPr="00724A3B">
        <w:rPr>
          <w:rFonts w:ascii="Calibri" w:hAnsi="Calibri" w:cs="Calibri"/>
          <w:b/>
          <w:bCs/>
        </w:rPr>
        <w:t>Public concerné :</w:t>
      </w:r>
    </w:p>
    <w:p w14:paraId="4BCD0D63" w14:textId="77777777" w:rsidR="00724A3B" w:rsidRPr="00724A3B" w:rsidRDefault="00724A3B" w:rsidP="00724A3B">
      <w:pPr>
        <w:rPr>
          <w:rFonts w:ascii="Calibri" w:hAnsi="Calibri" w:cs="Calibri"/>
        </w:rPr>
      </w:pPr>
      <w:r w:rsidRPr="00724A3B">
        <w:rPr>
          <w:rFonts w:ascii="Calibri" w:hAnsi="Calibri" w:cs="Calibri"/>
        </w:rPr>
        <w:t>La formation est accessible aux personnes ayant une expérience en réflexologie, aux professionnels du secteur du bien-être, de la beauté et de la santé.</w:t>
      </w:r>
    </w:p>
    <w:p w14:paraId="1487631D" w14:textId="77777777" w:rsidR="00724A3B" w:rsidRPr="00724A3B" w:rsidRDefault="00724A3B" w:rsidP="00724A3B">
      <w:pPr>
        <w:rPr>
          <w:rFonts w:ascii="Calibri" w:hAnsi="Calibri" w:cs="Calibri"/>
          <w:b/>
          <w:bCs/>
        </w:rPr>
      </w:pPr>
      <w:r w:rsidRPr="00724A3B">
        <w:rPr>
          <w:rFonts w:ascii="Calibri" w:hAnsi="Calibri" w:cs="Calibri"/>
          <w:b/>
          <w:bCs/>
        </w:rPr>
        <w:t xml:space="preserve">Prérequis </w:t>
      </w:r>
      <w:r w:rsidRPr="00724A3B">
        <w:rPr>
          <w:rFonts w:ascii="Calibri" w:hAnsi="Calibri" w:cs="Calibri"/>
        </w:rPr>
        <w:t>: Aucun</w:t>
      </w:r>
    </w:p>
    <w:p w14:paraId="28F20257" w14:textId="77777777" w:rsidR="00724A3B" w:rsidRPr="00724A3B" w:rsidRDefault="00724A3B" w:rsidP="00724A3B">
      <w:pPr>
        <w:rPr>
          <w:rFonts w:ascii="Calibri" w:hAnsi="Calibri" w:cs="Calibri"/>
        </w:rPr>
      </w:pPr>
      <w:r w:rsidRPr="00724A3B">
        <w:rPr>
          <w:rFonts w:ascii="Calibri" w:hAnsi="Calibri" w:cs="Calibri"/>
          <w:b/>
          <w:bCs/>
        </w:rPr>
        <w:t xml:space="preserve">Conditions d’admission : </w:t>
      </w:r>
      <w:r w:rsidRPr="00724A3B">
        <w:rPr>
          <w:rFonts w:ascii="Calibri" w:hAnsi="Calibri" w:cs="Calibri"/>
        </w:rPr>
        <w:t>Dossier de candidature et entretien avec l’enseignant.</w:t>
      </w:r>
    </w:p>
    <w:p w14:paraId="67507CEC" w14:textId="77777777" w:rsidR="00724A3B" w:rsidRPr="00724A3B" w:rsidRDefault="00724A3B" w:rsidP="00724A3B">
      <w:pPr>
        <w:rPr>
          <w:rFonts w:ascii="Calibri" w:hAnsi="Calibri" w:cs="Calibri"/>
        </w:rPr>
      </w:pPr>
      <w:r w:rsidRPr="00724A3B">
        <w:rPr>
          <w:rFonts w:ascii="Calibri" w:hAnsi="Calibri" w:cs="Calibri"/>
          <w:b/>
          <w:bCs/>
        </w:rPr>
        <w:t>Durée de la formation en présentiel :</w:t>
      </w:r>
      <w:r w:rsidRPr="00724A3B">
        <w:rPr>
          <w:rFonts w:ascii="Calibri" w:hAnsi="Calibri" w:cs="Calibri"/>
        </w:rPr>
        <w:t xml:space="preserve"> 16 heures.</w:t>
      </w:r>
    </w:p>
    <w:p w14:paraId="15D56837" w14:textId="1D21B56E" w:rsidR="00724A3B" w:rsidRPr="00724A3B" w:rsidRDefault="00724A3B" w:rsidP="00724A3B">
      <w:pPr>
        <w:rPr>
          <w:rFonts w:ascii="Calibri" w:hAnsi="Calibri" w:cs="Calibri"/>
        </w:rPr>
      </w:pPr>
      <w:r w:rsidRPr="00724A3B">
        <w:rPr>
          <w:rFonts w:ascii="Calibri" w:hAnsi="Calibri" w:cs="Calibri"/>
          <w:b/>
          <w:bCs/>
        </w:rPr>
        <w:t>Durée de la formation en e-learning</w:t>
      </w:r>
      <w:r w:rsidRPr="00724A3B">
        <w:rPr>
          <w:rFonts w:ascii="Calibri" w:hAnsi="Calibri" w:cs="Calibri"/>
        </w:rPr>
        <w:t xml:space="preserve"> : environ </w:t>
      </w:r>
      <w:r>
        <w:rPr>
          <w:rFonts w:ascii="Calibri" w:hAnsi="Calibri" w:cs="Calibri"/>
        </w:rPr>
        <w:t>48</w:t>
      </w:r>
      <w:r w:rsidRPr="00724A3B">
        <w:rPr>
          <w:rFonts w:ascii="Calibri" w:hAnsi="Calibri" w:cs="Calibri"/>
        </w:rPr>
        <w:t xml:space="preserve"> heures.</w:t>
      </w:r>
    </w:p>
    <w:p w14:paraId="370BD0D6" w14:textId="77777777" w:rsidR="00724A3B" w:rsidRPr="00724A3B" w:rsidRDefault="00724A3B" w:rsidP="00724A3B">
      <w:pPr>
        <w:rPr>
          <w:rFonts w:ascii="Calibri" w:hAnsi="Calibri" w:cs="Calibri"/>
        </w:rPr>
      </w:pPr>
      <w:r w:rsidRPr="00724A3B">
        <w:rPr>
          <w:rFonts w:ascii="Calibri" w:hAnsi="Calibri" w:cs="Calibri"/>
          <w:b/>
          <w:bCs/>
        </w:rPr>
        <w:t>Durée totale de la formation</w:t>
      </w:r>
      <w:r w:rsidRPr="00724A3B">
        <w:rPr>
          <w:rFonts w:ascii="Calibri" w:hAnsi="Calibri" w:cs="Calibri"/>
        </w:rPr>
        <w:t xml:space="preserve"> : 64 heures</w:t>
      </w:r>
    </w:p>
    <w:p w14:paraId="5B5766D3" w14:textId="77777777" w:rsidR="00724A3B" w:rsidRPr="00724A3B" w:rsidRDefault="00724A3B" w:rsidP="00724A3B">
      <w:pPr>
        <w:rPr>
          <w:rFonts w:ascii="Calibri" w:hAnsi="Calibri" w:cs="Calibri"/>
        </w:rPr>
      </w:pPr>
      <w:r w:rsidRPr="00724A3B">
        <w:rPr>
          <w:rFonts w:ascii="Calibri" w:hAnsi="Calibri" w:cs="Calibri"/>
          <w:b/>
          <w:bCs/>
        </w:rPr>
        <w:t>Nombre de stagiaires</w:t>
      </w:r>
      <w:r w:rsidRPr="00724A3B">
        <w:rPr>
          <w:rFonts w:ascii="Calibri" w:hAnsi="Calibri" w:cs="Calibri"/>
        </w:rPr>
        <w:t xml:space="preserve"> : 12</w:t>
      </w:r>
    </w:p>
    <w:p w14:paraId="431098A0" w14:textId="5851AF92" w:rsidR="00724A3B" w:rsidRPr="00724A3B" w:rsidRDefault="00724A3B" w:rsidP="00724A3B">
      <w:pPr>
        <w:rPr>
          <w:rFonts w:ascii="Calibri" w:hAnsi="Calibri" w:cs="Calibri"/>
        </w:rPr>
      </w:pPr>
      <w:r w:rsidRPr="00724A3B">
        <w:rPr>
          <w:rFonts w:ascii="Calibri" w:hAnsi="Calibri" w:cs="Calibri"/>
          <w:b/>
          <w:bCs/>
        </w:rPr>
        <w:t>Dates des sessions</w:t>
      </w:r>
      <w:r w:rsidRPr="00724A3B">
        <w:rPr>
          <w:rFonts w:ascii="Calibri" w:hAnsi="Calibri" w:cs="Calibri"/>
        </w:rPr>
        <w:t xml:space="preserve"> : le </w:t>
      </w:r>
      <w:r>
        <w:rPr>
          <w:rFonts w:ascii="Calibri" w:hAnsi="Calibri" w:cs="Calibri"/>
        </w:rPr>
        <w:t>19 et 20 octobre</w:t>
      </w:r>
      <w:r w:rsidRPr="00724A3B">
        <w:rPr>
          <w:rFonts w:ascii="Calibri" w:hAnsi="Calibri" w:cs="Calibri"/>
        </w:rPr>
        <w:t xml:space="preserve"> 2024 en présentiel. Le E-Learning dès l’inscription.</w:t>
      </w:r>
    </w:p>
    <w:p w14:paraId="6EBC0225" w14:textId="0CF2A66F" w:rsidR="00724A3B" w:rsidRPr="00724A3B" w:rsidRDefault="00724A3B" w:rsidP="00724A3B">
      <w:pPr>
        <w:rPr>
          <w:rFonts w:ascii="Calibri" w:hAnsi="Calibri" w:cs="Calibri"/>
        </w:rPr>
      </w:pPr>
      <w:r w:rsidRPr="00724A3B">
        <w:rPr>
          <w:rFonts w:ascii="Calibri" w:hAnsi="Calibri" w:cs="Calibri"/>
          <w:b/>
          <w:bCs/>
        </w:rPr>
        <w:t>Date de clôture d’inscription</w:t>
      </w:r>
      <w:r w:rsidRPr="00724A3B">
        <w:rPr>
          <w:rFonts w:ascii="Calibri" w:hAnsi="Calibri" w:cs="Calibri"/>
        </w:rPr>
        <w:t xml:space="preserve"> : le 31 </w:t>
      </w:r>
      <w:r>
        <w:rPr>
          <w:rFonts w:ascii="Calibri" w:hAnsi="Calibri" w:cs="Calibri"/>
        </w:rPr>
        <w:t>septembre</w:t>
      </w:r>
      <w:r w:rsidRPr="00724A3B">
        <w:rPr>
          <w:rFonts w:ascii="Calibri" w:hAnsi="Calibri" w:cs="Calibri"/>
        </w:rPr>
        <w:t xml:space="preserve"> 2024.</w:t>
      </w:r>
    </w:p>
    <w:p w14:paraId="3DAB4558" w14:textId="77777777" w:rsidR="00724A3B" w:rsidRPr="00724A3B" w:rsidRDefault="00724A3B" w:rsidP="00724A3B">
      <w:pPr>
        <w:rPr>
          <w:rFonts w:ascii="Calibri" w:hAnsi="Calibri" w:cs="Calibri"/>
        </w:rPr>
      </w:pPr>
      <w:r w:rsidRPr="00724A3B">
        <w:rPr>
          <w:rFonts w:ascii="Calibri" w:hAnsi="Calibri" w:cs="Calibri"/>
          <w:b/>
          <w:bCs/>
        </w:rPr>
        <w:t>Lieux de la formation</w:t>
      </w:r>
      <w:r w:rsidRPr="00724A3B">
        <w:rPr>
          <w:rFonts w:ascii="Calibri" w:hAnsi="Calibri" w:cs="Calibri"/>
        </w:rPr>
        <w:t xml:space="preserve"> : 30 bis rue Gustave Eiffel 74600 Seynod</w:t>
      </w:r>
    </w:p>
    <w:p w14:paraId="6E901D34" w14:textId="77777777" w:rsidR="00724A3B" w:rsidRPr="00724A3B" w:rsidRDefault="00724A3B" w:rsidP="00724A3B">
      <w:pPr>
        <w:rPr>
          <w:rFonts w:ascii="Calibri" w:hAnsi="Calibri" w:cs="Calibri"/>
        </w:rPr>
      </w:pPr>
      <w:r w:rsidRPr="00724A3B">
        <w:rPr>
          <w:rFonts w:ascii="Calibri" w:hAnsi="Calibri" w:cs="Calibri"/>
          <w:b/>
          <w:bCs/>
        </w:rPr>
        <w:t>Accessibilité</w:t>
      </w:r>
      <w:r w:rsidRPr="00724A3B">
        <w:rPr>
          <w:rFonts w:ascii="Calibri" w:hAnsi="Calibri" w:cs="Calibri"/>
        </w:rPr>
        <w:t xml:space="preserve"> : Sur demande, la formation est accessible aux personnes en situation de handicap.</w:t>
      </w:r>
    </w:p>
    <w:p w14:paraId="29BD44BC" w14:textId="7BAE5CAC" w:rsidR="00724A3B" w:rsidRPr="00724A3B" w:rsidRDefault="00724A3B" w:rsidP="00724A3B">
      <w:pPr>
        <w:rPr>
          <w:rFonts w:ascii="Calibri" w:hAnsi="Calibri" w:cs="Calibri"/>
        </w:rPr>
      </w:pPr>
      <w:r w:rsidRPr="00724A3B">
        <w:rPr>
          <w:rFonts w:ascii="Calibri" w:hAnsi="Calibri" w:cs="Calibri"/>
        </w:rPr>
        <w:t>Les conditions générales de vente sont mentionnées dans le règlement intérieur et transmis</w:t>
      </w:r>
      <w:r>
        <w:rPr>
          <w:rFonts w:ascii="Calibri" w:hAnsi="Calibri" w:cs="Calibri"/>
        </w:rPr>
        <w:t>es</w:t>
      </w:r>
      <w:r w:rsidRPr="00724A3B">
        <w:rPr>
          <w:rFonts w:ascii="Calibri" w:hAnsi="Calibri" w:cs="Calibri"/>
        </w:rPr>
        <w:t xml:space="preserve"> aux stagiaires à l’inscription.</w:t>
      </w:r>
    </w:p>
    <w:p w14:paraId="38CB3A49" w14:textId="183FDCAC" w:rsidR="00724A3B" w:rsidRPr="005D0E77" w:rsidRDefault="00724A3B" w:rsidP="00724A3B">
      <w:pPr>
        <w:rPr>
          <w:rFonts w:ascii="Calibri" w:hAnsi="Calibri" w:cs="Calibri"/>
        </w:rPr>
      </w:pPr>
      <w:r w:rsidRPr="00724A3B">
        <w:rPr>
          <w:rFonts w:ascii="Calibri" w:hAnsi="Calibri" w:cs="Calibri"/>
        </w:rPr>
        <w:t>L’équipe pédagogique :</w:t>
      </w:r>
      <w:r w:rsidR="006F4288">
        <w:rPr>
          <w:rFonts w:ascii="Calibri" w:hAnsi="Calibri" w:cs="Calibri"/>
        </w:rPr>
        <w:t xml:space="preserve"> </w:t>
      </w:r>
      <w:r w:rsidRPr="00724A3B">
        <w:rPr>
          <w:rFonts w:ascii="Calibri" w:hAnsi="Calibri" w:cs="Calibri"/>
          <w:b/>
          <w:bCs/>
        </w:rPr>
        <w:t xml:space="preserve">La formation sera dispensée par </w:t>
      </w:r>
      <w:r w:rsidRPr="00724A3B">
        <w:rPr>
          <w:rFonts w:ascii="Calibri" w:hAnsi="Calibri" w:cs="Calibri"/>
        </w:rPr>
        <w:t>:</w:t>
      </w:r>
    </w:p>
    <w:p w14:paraId="11BD8782" w14:textId="6866DCCF" w:rsidR="005D0E77" w:rsidRDefault="00724A3B" w:rsidP="005D0E77">
      <w:r w:rsidRPr="00724A3B">
        <w:rPr>
          <w:b/>
          <w:bCs/>
        </w:rPr>
        <w:t xml:space="preserve">Sergio Mesa </w:t>
      </w:r>
      <w:r w:rsidRPr="005D0E77">
        <w:t xml:space="preserve">: Formateur EU </w:t>
      </w:r>
      <w:proofErr w:type="spellStart"/>
      <w:r w:rsidRPr="005D0E77">
        <w:t>Clinical</w:t>
      </w:r>
      <w:proofErr w:type="spellEnd"/>
      <w:r w:rsidRPr="005D0E77">
        <w:t xml:space="preserve"> Trials </w:t>
      </w:r>
      <w:proofErr w:type="spellStart"/>
      <w:r w:rsidRPr="005D0E77">
        <w:t>Register</w:t>
      </w:r>
      <w:proofErr w:type="spellEnd"/>
      <w:r w:rsidRPr="005D0E77">
        <w:t xml:space="preserve"> Enregistré à L’Agence Nationale de Sécurité du Médicament et de produits de Santé. Référent pédagogique auprès du Syndicat Professionnel des Réflexologues (</w:t>
      </w:r>
      <w:proofErr w:type="spellStart"/>
      <w:r w:rsidRPr="005D0E77">
        <w:t>SPR</w:t>
      </w:r>
      <w:proofErr w:type="spellEnd"/>
      <w:r w:rsidRPr="005D0E77">
        <w:t>) - Faculté de Médecine – Certifié en réanimation, Cohérence Cardiaque,</w:t>
      </w:r>
      <w:r w:rsidR="005D0E77">
        <w:t xml:space="preserve"> </w:t>
      </w:r>
      <w:r w:rsidRPr="005D0E77">
        <w:t xml:space="preserve">Mécanismes des émotions Réflexologue-Titre </w:t>
      </w:r>
      <w:proofErr w:type="spellStart"/>
      <w:r w:rsidRPr="005D0E77">
        <w:t>RNCP</w:t>
      </w:r>
      <w:proofErr w:type="spellEnd"/>
    </w:p>
    <w:p w14:paraId="0FC6210A" w14:textId="77777777" w:rsidR="005D0E77" w:rsidRDefault="005D0E77" w:rsidP="005D0E77"/>
    <w:p w14:paraId="087BC284" w14:textId="77777777" w:rsidR="006F4288" w:rsidRDefault="006F4288" w:rsidP="005D0E77"/>
    <w:p w14:paraId="779B4154" w14:textId="676428BD" w:rsidR="005D0E77" w:rsidRDefault="005D0E77" w:rsidP="005D0E77">
      <w:r>
        <w:lastRenderedPageBreak/>
        <w:t>Programme et déroulé de la formation : E-Learning mixte.</w:t>
      </w:r>
    </w:p>
    <w:p w14:paraId="380BCE35" w14:textId="77777777" w:rsidR="005D0E77" w:rsidRDefault="005D0E77" w:rsidP="005D0E77">
      <w:pPr>
        <w:rPr>
          <w:b/>
          <w:bCs/>
        </w:rPr>
      </w:pPr>
      <w:r w:rsidRPr="005D0E77">
        <w:rPr>
          <w:b/>
          <w:bCs/>
        </w:rPr>
        <w:t>Module 1</w:t>
      </w:r>
    </w:p>
    <w:p w14:paraId="1A262E8D" w14:textId="2C73CD7D" w:rsidR="005D0E77" w:rsidRPr="005D0E77" w:rsidRDefault="005D0E77" w:rsidP="005D0E77">
      <w:r>
        <w:t>E-</w:t>
      </w:r>
      <w:r w:rsidRPr="005D0E77">
        <w:t>Learning asynchrone/ 24 heures</w:t>
      </w:r>
    </w:p>
    <w:p w14:paraId="45D49497" w14:textId="175118F2" w:rsidR="005D0E77" w:rsidRDefault="005D0E77" w:rsidP="005D0E77">
      <w:r>
        <w:t>Les systèmes en lien avec les manipulations Crânio-Faciales :</w:t>
      </w:r>
    </w:p>
    <w:p w14:paraId="075535A2" w14:textId="1D36C426" w:rsidR="005D0E77" w:rsidRDefault="005D0E77" w:rsidP="005D0E77">
      <w:r>
        <w:t>Le système Nerveux - Le système Endocrinien - Le système Digestif - Le système Circulatoire - Système Musculaire.</w:t>
      </w:r>
    </w:p>
    <w:p w14:paraId="1337F0F6" w14:textId="77777777" w:rsidR="005D0E77" w:rsidRDefault="005D0E77" w:rsidP="005D0E77">
      <w:r w:rsidRPr="005D0E77">
        <w:rPr>
          <w:b/>
          <w:bCs/>
        </w:rPr>
        <w:t>Module 2</w:t>
      </w:r>
    </w:p>
    <w:p w14:paraId="6AF733FB" w14:textId="1F04B8F2" w:rsidR="005D0E77" w:rsidRDefault="005D0E77" w:rsidP="005D0E77">
      <w:r>
        <w:t>E-Learning asynchrone/ 24 heures.</w:t>
      </w:r>
    </w:p>
    <w:p w14:paraId="289223DD" w14:textId="77777777" w:rsidR="005D0E77" w:rsidRDefault="005D0E77" w:rsidP="005D0E77">
      <w:r>
        <w:t>Les actions possibles en réflexologie crânio-faciale :</w:t>
      </w:r>
    </w:p>
    <w:p w14:paraId="09769C8C" w14:textId="77777777" w:rsidR="005D0E77" w:rsidRDefault="005D0E77" w:rsidP="005D0E77">
      <w:r>
        <w:t>Les nerfs sollicités - Les méridiens (théorie et technique) - Points et zones réflexes</w:t>
      </w:r>
    </w:p>
    <w:p w14:paraId="2660505F" w14:textId="77777777" w:rsidR="005D0E77" w:rsidRDefault="005D0E77" w:rsidP="005D0E77">
      <w:r>
        <w:t>La construction d’un protocole - Les actions obtenues - Les contre-indications.</w:t>
      </w:r>
    </w:p>
    <w:p w14:paraId="4A4D7680" w14:textId="77777777" w:rsidR="005D0E77" w:rsidRDefault="005D0E77" w:rsidP="005D0E77">
      <w:r w:rsidRPr="005D0E77">
        <w:rPr>
          <w:b/>
          <w:bCs/>
        </w:rPr>
        <w:t>Module 3</w:t>
      </w:r>
    </w:p>
    <w:p w14:paraId="4336AD21" w14:textId="487A992B" w:rsidR="005D0E77" w:rsidRDefault="005D0E77" w:rsidP="005D0E77">
      <w:r>
        <w:t xml:space="preserve">En présentiel/ 08 heures. </w:t>
      </w:r>
    </w:p>
    <w:p w14:paraId="672B81BB" w14:textId="1C3AFAD9" w:rsidR="005D0E77" w:rsidRDefault="005D0E77" w:rsidP="005D0E77">
      <w:r>
        <w:t xml:space="preserve">Les pathologies : Analyse des pathologies et possibilités d'intervention basées sur la manipulation du Crâne et du Visage. Stimulations faciales et crâniennes par des </w:t>
      </w:r>
      <w:r w:rsidR="006F4288">
        <w:t>techniques réflexes</w:t>
      </w:r>
      <w:r>
        <w:t>. Application des Techniques réflexes conjonctives. Mise en place des procédures de réflexe périosté. Technique réflexe dermalgie-viscéro-cutanée.</w:t>
      </w:r>
    </w:p>
    <w:p w14:paraId="57F8181D" w14:textId="45C9BB84" w:rsidR="005D0E77" w:rsidRDefault="005D0E77" w:rsidP="005D0E77">
      <w:r>
        <w:t>Cartographie des régions spécifiques du visage</w:t>
      </w:r>
    </w:p>
    <w:p w14:paraId="34BE1843" w14:textId="77777777" w:rsidR="005D0E77" w:rsidRDefault="005D0E77" w:rsidP="005D0E77">
      <w:pPr>
        <w:rPr>
          <w:b/>
          <w:bCs/>
        </w:rPr>
      </w:pPr>
      <w:r w:rsidRPr="005D0E77">
        <w:rPr>
          <w:b/>
          <w:bCs/>
        </w:rPr>
        <w:t>Module 4</w:t>
      </w:r>
    </w:p>
    <w:p w14:paraId="7B8BE71B" w14:textId="77777777" w:rsidR="005D0E77" w:rsidRDefault="005D0E77" w:rsidP="005D0E77">
      <w:r>
        <w:t>En présentiel/ 08h00</w:t>
      </w:r>
    </w:p>
    <w:p w14:paraId="63C1F4F0" w14:textId="6D6FF80C" w:rsidR="005D0E77" w:rsidRDefault="005D0E77" w:rsidP="005D0E77">
      <w:r>
        <w:t>Étude des cas - Présentation de la technique (au public) – Questionnaire. Interventions sur le Crâne - Procédures sur le visage. Évaluation et élaboration de protocoles - Pratique en binôme alterné. Conclusion/Certification</w:t>
      </w:r>
    </w:p>
    <w:p w14:paraId="22DE8450" w14:textId="77777777" w:rsidR="005D0E77" w:rsidRPr="005D0E77" w:rsidRDefault="005D0E77" w:rsidP="005D0E77">
      <w:pPr>
        <w:rPr>
          <w:b/>
          <w:bCs/>
        </w:rPr>
      </w:pPr>
      <w:r w:rsidRPr="005D0E77">
        <w:rPr>
          <w:b/>
          <w:bCs/>
        </w:rPr>
        <w:t>Matériel pédagogique :</w:t>
      </w:r>
    </w:p>
    <w:p w14:paraId="4D86C4D5" w14:textId="10D577F0" w:rsidR="005D0E77" w:rsidRDefault="005D0E77" w:rsidP="005D0E77">
      <w:r>
        <w:t>Protocole visuel à compléter, supports de formation, vidéoprojecteur, paperboard, mise à disposition de documents papier, écran 4K.</w:t>
      </w:r>
    </w:p>
    <w:p w14:paraId="4639FC11" w14:textId="77777777" w:rsidR="005D0E77" w:rsidRPr="005D0E77" w:rsidRDefault="005D0E77" w:rsidP="005D0E77">
      <w:pPr>
        <w:rPr>
          <w:b/>
          <w:bCs/>
        </w:rPr>
      </w:pPr>
      <w:r w:rsidRPr="005D0E77">
        <w:rPr>
          <w:b/>
          <w:bCs/>
        </w:rPr>
        <w:t>Modalités d’évaluation :</w:t>
      </w:r>
    </w:p>
    <w:p w14:paraId="3987E61A" w14:textId="77777777" w:rsidR="005D0E77" w:rsidRDefault="005D0E77" w:rsidP="005D0E77">
      <w:r>
        <w:t>A l’issue de la formation un certificat d’école est délivré (QCM, mise en situation, oral).</w:t>
      </w:r>
    </w:p>
    <w:p w14:paraId="2D9349B0" w14:textId="77777777" w:rsidR="005D0E77" w:rsidRPr="005D0E77" w:rsidRDefault="005D0E77" w:rsidP="005D0E77">
      <w:pPr>
        <w:rPr>
          <w:b/>
          <w:bCs/>
        </w:rPr>
      </w:pPr>
      <w:r w:rsidRPr="005D0E77">
        <w:rPr>
          <w:b/>
          <w:bCs/>
        </w:rPr>
        <w:t>Modalités pédagogiques :</w:t>
      </w:r>
    </w:p>
    <w:p w14:paraId="067EC167" w14:textId="7CA8F980" w:rsidR="005D0E77" w:rsidRDefault="005D0E77" w:rsidP="005D0E77">
      <w:r>
        <w:t>La formation est dispensée en</w:t>
      </w:r>
      <w:r w:rsidR="00935CFA">
        <w:t xml:space="preserve"> e-learning et</w:t>
      </w:r>
      <w:r>
        <w:t xml:space="preserve"> présentiel avec une alternance pratique / théorique.</w:t>
      </w:r>
    </w:p>
    <w:p w14:paraId="47CE4570" w14:textId="77777777" w:rsidR="005D0E77" w:rsidRDefault="005D0E77" w:rsidP="005D0E77">
      <w:r w:rsidRPr="00785197">
        <w:rPr>
          <w:b/>
          <w:bCs/>
        </w:rPr>
        <w:t>Différents modes d’animation sont utilisés</w:t>
      </w:r>
      <w:r>
        <w:t xml:space="preserve"> : cours magistraux, mise en situation pratique par binôme, vidéo, travaux en groupe.</w:t>
      </w:r>
    </w:p>
    <w:p w14:paraId="4F4ABC4B" w14:textId="77777777" w:rsidR="005D0E77" w:rsidRPr="006F4288" w:rsidRDefault="005D0E77" w:rsidP="005D0E77">
      <w:r w:rsidRPr="006F4288">
        <w:t>Cette formation certifiante est conforme aux exigences de qualité de la Certification QUALIOPI.</w:t>
      </w:r>
    </w:p>
    <w:p w14:paraId="6C5704D5" w14:textId="01266496" w:rsidR="00D901BA" w:rsidRPr="006F4288" w:rsidRDefault="005D0E77" w:rsidP="005D0E77">
      <w:r w:rsidRPr="006F4288">
        <w:t>Le Centre de Formation est en conformité avec le Référentiel National Qualité.</w:t>
      </w:r>
    </w:p>
    <w:sectPr w:rsidR="00D901BA" w:rsidRPr="006F428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1BA"/>
    <w:rsid w:val="000A1843"/>
    <w:rsid w:val="00330B9C"/>
    <w:rsid w:val="005D0E77"/>
    <w:rsid w:val="006F4288"/>
    <w:rsid w:val="00724A3B"/>
    <w:rsid w:val="00775EB9"/>
    <w:rsid w:val="00785197"/>
    <w:rsid w:val="00935CFA"/>
    <w:rsid w:val="00CB0802"/>
    <w:rsid w:val="00D901BA"/>
    <w:rsid w:val="00EB4B3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B2A9D"/>
  <w15:chartTrackingRefBased/>
  <w15:docId w15:val="{8EDC391D-6635-4EC4-A960-8234E49E7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HAns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D901B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D901B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D901BA"/>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D901BA"/>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D901BA"/>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D901BA"/>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D901BA"/>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D901BA"/>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D901BA"/>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901BA"/>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D901BA"/>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D901BA"/>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D901BA"/>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D901BA"/>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D901BA"/>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D901BA"/>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D901BA"/>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D901BA"/>
    <w:rPr>
      <w:rFonts w:eastAsiaTheme="majorEastAsia" w:cstheme="majorBidi"/>
      <w:color w:val="272727" w:themeColor="text1" w:themeTint="D8"/>
    </w:rPr>
  </w:style>
  <w:style w:type="paragraph" w:styleId="Titre">
    <w:name w:val="Title"/>
    <w:basedOn w:val="Normal"/>
    <w:next w:val="Normal"/>
    <w:link w:val="TitreCar"/>
    <w:uiPriority w:val="10"/>
    <w:qFormat/>
    <w:rsid w:val="00D901B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D901BA"/>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D901BA"/>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D901BA"/>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D901BA"/>
    <w:pPr>
      <w:spacing w:before="160"/>
      <w:jc w:val="center"/>
    </w:pPr>
    <w:rPr>
      <w:i/>
      <w:iCs/>
      <w:color w:val="404040" w:themeColor="text1" w:themeTint="BF"/>
    </w:rPr>
  </w:style>
  <w:style w:type="character" w:customStyle="1" w:styleId="CitationCar">
    <w:name w:val="Citation Car"/>
    <w:basedOn w:val="Policepardfaut"/>
    <w:link w:val="Citation"/>
    <w:uiPriority w:val="29"/>
    <w:rsid w:val="00D901BA"/>
    <w:rPr>
      <w:i/>
      <w:iCs/>
      <w:color w:val="404040" w:themeColor="text1" w:themeTint="BF"/>
    </w:rPr>
  </w:style>
  <w:style w:type="paragraph" w:styleId="Paragraphedeliste">
    <w:name w:val="List Paragraph"/>
    <w:basedOn w:val="Normal"/>
    <w:uiPriority w:val="34"/>
    <w:qFormat/>
    <w:rsid w:val="00D901BA"/>
    <w:pPr>
      <w:ind w:left="720"/>
      <w:contextualSpacing/>
    </w:pPr>
  </w:style>
  <w:style w:type="character" w:styleId="Accentuationintense">
    <w:name w:val="Intense Emphasis"/>
    <w:basedOn w:val="Policepardfaut"/>
    <w:uiPriority w:val="21"/>
    <w:qFormat/>
    <w:rsid w:val="00D901BA"/>
    <w:rPr>
      <w:i/>
      <w:iCs/>
      <w:color w:val="0F4761" w:themeColor="accent1" w:themeShade="BF"/>
    </w:rPr>
  </w:style>
  <w:style w:type="paragraph" w:styleId="Citationintense">
    <w:name w:val="Intense Quote"/>
    <w:basedOn w:val="Normal"/>
    <w:next w:val="Normal"/>
    <w:link w:val="CitationintenseCar"/>
    <w:uiPriority w:val="30"/>
    <w:qFormat/>
    <w:rsid w:val="00D901B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D901BA"/>
    <w:rPr>
      <w:i/>
      <w:iCs/>
      <w:color w:val="0F4761" w:themeColor="accent1" w:themeShade="BF"/>
    </w:rPr>
  </w:style>
  <w:style w:type="character" w:styleId="Rfrenceintense">
    <w:name w:val="Intense Reference"/>
    <w:basedOn w:val="Policepardfaut"/>
    <w:uiPriority w:val="32"/>
    <w:qFormat/>
    <w:rsid w:val="00D901B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188</TotalTime>
  <Pages>2</Pages>
  <Words>562</Words>
  <Characters>3097</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Nadine Jedrey</dc:creator>
  <cp:keywords/>
  <dc:description/>
  <cp:lastModifiedBy>Nadine Jedrey</cp:lastModifiedBy>
  <cp:revision>3</cp:revision>
  <dcterms:created xsi:type="dcterms:W3CDTF">2024-06-06T18:45:00Z</dcterms:created>
  <dcterms:modified xsi:type="dcterms:W3CDTF">2024-06-09T08:56:00Z</dcterms:modified>
</cp:coreProperties>
</file>